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F98" w:rsidRPr="00CD1F98" w:rsidRDefault="00CD1F98" w:rsidP="00CD1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D1F98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System</w:t>
      </w:r>
    </w:p>
    <w:p w:rsidR="00CD1F98" w:rsidRPr="00CD1F98" w:rsidRDefault="00CD1F98" w:rsidP="00CD1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D1F9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2-Wege-D'Appolito, geschlossen </w:t>
      </w:r>
    </w:p>
    <w:p w:rsidR="00CD1F98" w:rsidRPr="00CD1F98" w:rsidRDefault="00CD1F98" w:rsidP="00CD1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D1F98">
        <w:rPr>
          <w:rFonts w:ascii="Times New Roman" w:eastAsia="Times New Roman" w:hAnsi="Times New Roman" w:cs="Times New Roman"/>
          <w:sz w:val="24"/>
          <w:szCs w:val="24"/>
          <w:lang w:eastAsia="de-DE"/>
        </w:rPr>
        <w:t>Tieftöner</w:t>
      </w:r>
    </w:p>
    <w:p w:rsidR="00CD1F98" w:rsidRPr="00CD1F98" w:rsidRDefault="00CD1F98" w:rsidP="00CD1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D1F9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2x16cm (6,5") </w:t>
      </w:r>
    </w:p>
    <w:p w:rsidR="00CD1F98" w:rsidRPr="00CD1F98" w:rsidRDefault="00CD1F98" w:rsidP="00CD1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D1F98">
        <w:rPr>
          <w:rFonts w:ascii="Times New Roman" w:eastAsia="Times New Roman" w:hAnsi="Times New Roman" w:cs="Times New Roman"/>
          <w:sz w:val="24"/>
          <w:szCs w:val="24"/>
          <w:lang w:eastAsia="de-DE"/>
        </w:rPr>
        <w:t>Hochtöner</w:t>
      </w:r>
    </w:p>
    <w:p w:rsidR="00CD1F98" w:rsidRPr="00CD1F98" w:rsidRDefault="00CD1F98" w:rsidP="00CD1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D1F9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25-mm-Hochtonhorn (1") </w:t>
      </w:r>
    </w:p>
    <w:p w:rsidR="00CD1F98" w:rsidRPr="00CD1F98" w:rsidRDefault="00CD1F98" w:rsidP="00CD1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D1F98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Belastbarkeiten</w:t>
      </w:r>
    </w:p>
    <w:p w:rsidR="00CD1F98" w:rsidRPr="00CD1F98" w:rsidRDefault="00CD1F98" w:rsidP="00CD1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D1F9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  </w:t>
      </w:r>
    </w:p>
    <w:p w:rsidR="00CD1F98" w:rsidRPr="00CD1F98" w:rsidRDefault="00CD1F98" w:rsidP="00CD1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D1F98">
        <w:rPr>
          <w:rFonts w:ascii="Times New Roman" w:eastAsia="Times New Roman" w:hAnsi="Times New Roman" w:cs="Times New Roman"/>
          <w:sz w:val="24"/>
          <w:szCs w:val="24"/>
          <w:lang w:eastAsia="de-DE"/>
        </w:rPr>
        <w:t>Maximale Belastbarkeit</w:t>
      </w:r>
    </w:p>
    <w:p w:rsidR="00CD1F98" w:rsidRPr="00CD1F98" w:rsidRDefault="00CD1F98" w:rsidP="00CD1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D1F98">
        <w:rPr>
          <w:rFonts w:ascii="Times New Roman" w:eastAsia="Times New Roman" w:hAnsi="Times New Roman" w:cs="Times New Roman"/>
          <w:sz w:val="24"/>
          <w:szCs w:val="24"/>
          <w:lang w:eastAsia="de-DE"/>
        </w:rPr>
        <w:t>320W</w:t>
      </w:r>
      <w:r w:rsidRPr="00CD1F98">
        <w:rPr>
          <w:rFonts w:ascii="Times New Roman" w:eastAsia="Times New Roman" w:hAnsi="Times New Roman" w:cs="Times New Roman"/>
          <w:sz w:val="24"/>
          <w:szCs w:val="24"/>
          <w:vertAlign w:val="subscript"/>
          <w:lang w:eastAsia="de-DE"/>
        </w:rPr>
        <w:t>MAX</w:t>
      </w:r>
      <w:r w:rsidRPr="00CD1F9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CD1F98" w:rsidRPr="00CD1F98" w:rsidRDefault="00CD1F98" w:rsidP="00CD1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D1F98">
        <w:rPr>
          <w:rFonts w:ascii="Times New Roman" w:eastAsia="Times New Roman" w:hAnsi="Times New Roman" w:cs="Times New Roman"/>
          <w:sz w:val="24"/>
          <w:szCs w:val="24"/>
          <w:lang w:eastAsia="de-DE"/>
        </w:rPr>
        <w:t>Nennbelastbarkeit</w:t>
      </w:r>
    </w:p>
    <w:p w:rsidR="00CD1F98" w:rsidRPr="00CD1F98" w:rsidRDefault="00CD1F98" w:rsidP="00CD1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D1F98">
        <w:rPr>
          <w:rFonts w:ascii="Times New Roman" w:eastAsia="Times New Roman" w:hAnsi="Times New Roman" w:cs="Times New Roman"/>
          <w:sz w:val="24"/>
          <w:szCs w:val="24"/>
          <w:lang w:eastAsia="de-DE"/>
        </w:rPr>
        <w:t>160W</w:t>
      </w:r>
      <w:r w:rsidRPr="00CD1F98">
        <w:rPr>
          <w:rFonts w:ascii="Times New Roman" w:eastAsia="Times New Roman" w:hAnsi="Times New Roman" w:cs="Times New Roman"/>
          <w:sz w:val="24"/>
          <w:szCs w:val="24"/>
          <w:vertAlign w:val="subscript"/>
          <w:lang w:eastAsia="de-DE"/>
        </w:rPr>
        <w:t>RMS</w:t>
      </w:r>
      <w:r w:rsidRPr="00CD1F9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CD1F98" w:rsidRPr="00CD1F98" w:rsidRDefault="00CD1F98" w:rsidP="00CD1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D1F98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Allgemein</w:t>
      </w:r>
    </w:p>
    <w:p w:rsidR="00CD1F98" w:rsidRPr="00CD1F98" w:rsidRDefault="00CD1F98" w:rsidP="00CD1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D1F9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  </w:t>
      </w:r>
    </w:p>
    <w:p w:rsidR="00CD1F98" w:rsidRPr="00CD1F98" w:rsidRDefault="00CD1F98" w:rsidP="00CD1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D1F98">
        <w:rPr>
          <w:rFonts w:ascii="Times New Roman" w:eastAsia="Times New Roman" w:hAnsi="Times New Roman" w:cs="Times New Roman"/>
          <w:sz w:val="24"/>
          <w:szCs w:val="24"/>
          <w:lang w:eastAsia="de-DE"/>
        </w:rPr>
        <w:t>Impedanz</w:t>
      </w:r>
    </w:p>
    <w:p w:rsidR="00CD1F98" w:rsidRPr="00CD1F98" w:rsidRDefault="00CD1F98" w:rsidP="00CD1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D1F9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8Ω </w:t>
      </w:r>
    </w:p>
    <w:p w:rsidR="00CD1F98" w:rsidRPr="00CD1F98" w:rsidRDefault="00CD1F98" w:rsidP="00CD1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D1F98">
        <w:rPr>
          <w:rFonts w:ascii="Times New Roman" w:eastAsia="Times New Roman" w:hAnsi="Times New Roman" w:cs="Times New Roman"/>
          <w:sz w:val="24"/>
          <w:szCs w:val="24"/>
          <w:lang w:eastAsia="de-DE"/>
        </w:rPr>
        <w:t>Frequenzbereich</w:t>
      </w:r>
    </w:p>
    <w:p w:rsidR="00CD1F98" w:rsidRPr="00CD1F98" w:rsidRDefault="00CD1F98" w:rsidP="00CD1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D1F9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65-20000Hz </w:t>
      </w:r>
    </w:p>
    <w:p w:rsidR="00CD1F98" w:rsidRPr="00CD1F98" w:rsidRDefault="00CD1F98" w:rsidP="00CD1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D1F98">
        <w:rPr>
          <w:rFonts w:ascii="Times New Roman" w:eastAsia="Times New Roman" w:hAnsi="Times New Roman" w:cs="Times New Roman"/>
          <w:sz w:val="24"/>
          <w:szCs w:val="24"/>
          <w:lang w:eastAsia="de-DE"/>
        </w:rPr>
        <w:t>Mittl. Schalldruck (1W/m)</w:t>
      </w:r>
    </w:p>
    <w:p w:rsidR="00CD1F98" w:rsidRPr="00CD1F98" w:rsidRDefault="00CD1F98" w:rsidP="00CD1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D1F9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93dB </w:t>
      </w:r>
    </w:p>
    <w:p w:rsidR="00CD1F98" w:rsidRPr="00CD1F98" w:rsidRDefault="00CD1F98" w:rsidP="00CD1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D1F98">
        <w:rPr>
          <w:rFonts w:ascii="Times New Roman" w:eastAsia="Times New Roman" w:hAnsi="Times New Roman" w:cs="Times New Roman"/>
          <w:sz w:val="24"/>
          <w:szCs w:val="24"/>
          <w:lang w:eastAsia="de-DE"/>
        </w:rPr>
        <w:t>Max. Nennschalldruck</w:t>
      </w:r>
    </w:p>
    <w:p w:rsidR="00CD1F98" w:rsidRPr="00CD1F98" w:rsidRDefault="00CD1F98" w:rsidP="00CD1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D1F9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116dB </w:t>
      </w:r>
    </w:p>
    <w:p w:rsidR="00CD1F98" w:rsidRPr="00CD1F98" w:rsidRDefault="00CD1F98" w:rsidP="00CD1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D1F98">
        <w:rPr>
          <w:rFonts w:ascii="Times New Roman" w:eastAsia="Times New Roman" w:hAnsi="Times New Roman" w:cs="Times New Roman"/>
          <w:sz w:val="24"/>
          <w:szCs w:val="24"/>
          <w:lang w:eastAsia="de-DE"/>
        </w:rPr>
        <w:t>Zul. Einsatztemperatur</w:t>
      </w:r>
    </w:p>
    <w:p w:rsidR="00CD1F98" w:rsidRPr="00CD1F98" w:rsidRDefault="00CD1F98" w:rsidP="00CD1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D1F9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0-40 °C </w:t>
      </w:r>
    </w:p>
    <w:p w:rsidR="00CD1F98" w:rsidRPr="00CD1F98" w:rsidRDefault="00CD1F98" w:rsidP="00CD1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D1F98">
        <w:rPr>
          <w:rFonts w:ascii="Times New Roman" w:eastAsia="Times New Roman" w:hAnsi="Times New Roman" w:cs="Times New Roman"/>
          <w:sz w:val="24"/>
          <w:szCs w:val="24"/>
          <w:lang w:eastAsia="de-DE"/>
        </w:rPr>
        <w:t>Abmessungen</w:t>
      </w:r>
    </w:p>
    <w:p w:rsidR="00CD1F98" w:rsidRPr="00CD1F98" w:rsidRDefault="00CD1F98" w:rsidP="00CD1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D1F9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212x565x190mm </w:t>
      </w:r>
    </w:p>
    <w:p w:rsidR="00CD1F98" w:rsidRPr="00CD1F98" w:rsidRDefault="00CD1F98" w:rsidP="00CD1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D1F98">
        <w:rPr>
          <w:rFonts w:ascii="Times New Roman" w:eastAsia="Times New Roman" w:hAnsi="Times New Roman" w:cs="Times New Roman"/>
          <w:sz w:val="24"/>
          <w:szCs w:val="24"/>
          <w:lang w:eastAsia="de-DE"/>
        </w:rPr>
        <w:t>Eingänge</w:t>
      </w:r>
    </w:p>
    <w:p w:rsidR="00CD1F98" w:rsidRPr="00CD1F98" w:rsidRDefault="00CD1F98" w:rsidP="00CD1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D1F9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1xNEUTRIK-SPEAKON </w:t>
      </w:r>
    </w:p>
    <w:p w:rsidR="00CD1F98" w:rsidRPr="00CD1F98" w:rsidRDefault="00CD1F98" w:rsidP="00CD1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D1F98">
        <w:rPr>
          <w:rFonts w:ascii="Times New Roman" w:eastAsia="Times New Roman" w:hAnsi="Times New Roman" w:cs="Times New Roman"/>
          <w:sz w:val="24"/>
          <w:szCs w:val="24"/>
          <w:lang w:eastAsia="de-DE"/>
        </w:rPr>
        <w:t>Ausgänge</w:t>
      </w:r>
    </w:p>
    <w:p w:rsidR="00CD1F98" w:rsidRPr="00CD1F98" w:rsidRDefault="00CD1F98" w:rsidP="00CD1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D1F9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1xNEUTRIK-SPEAKON, par. out </w:t>
      </w:r>
    </w:p>
    <w:p w:rsidR="00CD1F98" w:rsidRPr="00CD1F98" w:rsidRDefault="00CD1F98" w:rsidP="00CD1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D1F98">
        <w:rPr>
          <w:rFonts w:ascii="Times New Roman" w:eastAsia="Times New Roman" w:hAnsi="Times New Roman" w:cs="Times New Roman"/>
          <w:sz w:val="24"/>
          <w:szCs w:val="24"/>
          <w:lang w:eastAsia="de-DE"/>
        </w:rPr>
        <w:t>Gewicht</w:t>
      </w:r>
    </w:p>
    <w:p w:rsidR="00CD1F98" w:rsidRPr="00CD1F98" w:rsidRDefault="00CD1F98" w:rsidP="00CD1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D1F9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9,5kg </w:t>
      </w:r>
    </w:p>
    <w:p w:rsidR="00190390" w:rsidRDefault="00190390"/>
    <w:sectPr w:rsidR="00190390" w:rsidSect="0019039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compat/>
  <w:rsids>
    <w:rsidRoot w:val="00CD1F98"/>
    <w:rsid w:val="00190390"/>
    <w:rsid w:val="00CD1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039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CD1F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8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9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1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1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9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9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5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4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0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8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0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3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6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9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6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96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7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8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3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5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4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1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8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8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8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6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5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74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4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5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66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1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2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06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372</Characters>
  <Application>Microsoft Office Word</Application>
  <DocSecurity>0</DocSecurity>
  <Lines>3</Lines>
  <Paragraphs>1</Paragraphs>
  <ScaleCrop>false</ScaleCrop>
  <Company>Firmenname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Benutzer</dc:creator>
  <cp:keywords/>
  <dc:description/>
  <cp:lastModifiedBy>Benutzer</cp:lastModifiedBy>
  <cp:revision>1</cp:revision>
  <dcterms:created xsi:type="dcterms:W3CDTF">2012-04-12T11:11:00Z</dcterms:created>
  <dcterms:modified xsi:type="dcterms:W3CDTF">2012-04-12T11:11:00Z</dcterms:modified>
</cp:coreProperties>
</file>